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BB" w:rsidRPr="00577EBB" w:rsidRDefault="00E86716" w:rsidP="00577EBB">
      <w:pPr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20908" w:rsidRPr="00B209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20908" w:rsidRPr="00B20908">
        <w:rPr>
          <w:rFonts w:ascii="Times New Roman" w:hAnsi="Times New Roman" w:cs="Times New Roman"/>
          <w:b/>
          <w:bCs/>
          <w:sz w:val="28"/>
          <w:szCs w:val="28"/>
        </w:rPr>
        <w:t>Реформы в области местного самоуправления в конце XVII - первой половине XIX века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0908">
        <w:rPr>
          <w:rFonts w:ascii="Times New Roman" w:hAnsi="Times New Roman" w:cs="Times New Roman"/>
          <w:i/>
          <w:sz w:val="28"/>
          <w:szCs w:val="28"/>
          <w:u w:val="single"/>
        </w:rPr>
        <w:t>1.Преобразования Екатерины II в системе областного управления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090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2.Жалованные грамоты дворянству и городам при Екатерине II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090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3.Институты самоуправления в России первой половины XIX века</w:t>
      </w:r>
    </w:p>
    <w:p w:rsid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908">
        <w:rPr>
          <w:rFonts w:ascii="Times New Roman" w:hAnsi="Times New Roman" w:cs="Times New Roman"/>
          <w:b/>
          <w:bCs/>
          <w:sz w:val="28"/>
          <w:szCs w:val="28"/>
        </w:rPr>
        <w:t xml:space="preserve">Вопрос 1. Преобразования Екатерины II в системе областного управления 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908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Ряд особых причин побуждал Екатерину II обратить преимущественное внимание на переустройство областного управления.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Во-первых, это пугачевский бунт, который местная администрация не сумела ни предупредить, ни вовремя пресечь.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Во-вторых, на переустройстве именно областного управления с особой силой настаивали дворянские депутаты работавшей в 1766 г. Кодификационной комиссии.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Этими двумя основными причинами и было вызвано обнародованное 7 ноября 1775 г. “Учреждение для управления губернии”.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Манифест 7 ноября 1775 г., которым сопровождалось обнародование “Учреждения”, вскрывал следующие недостатки существовавшего ранее областного управления: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1) губернии к этому времени представляли собой слишком обширные административные территории;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2) эти административные округа ощущали постоянный недостаток (качественный и количественный) как местных управленческих структур и учреждений, так и отсутствие необходимого числа губернских чиновников;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3) в губернском управлении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отсутствовали начала разделения властей и совмещалась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деятельность различных ведомств и даже ветвей власти (например, один орган мог осуществлять полномочия одновременно и в области финансов, и в сфере исполнительной власти, и в качестве уголовного и гражданского суда).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На устранение этих недостатков и было рассчитано новое административно-территориальное деление России и вновь учреждавшиеся губернские органы.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Прежде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всего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Екатерина II ввела новое областное деление. Вместо двадцати территориально обширных губерний территория делилась на 50 значительно меньших по размеру губерний. Границы прежних губерний и областей определялись с учетом географических либо исторических условий и особенностей.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 основу нового губернского деления было положено количество проживавшего на определенной территории населения. Поэтому новые губернии представляли собой территориальные округа с населением в 300-400 тысяч жителей.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Губернии, в свою очередь, подразделялись на более мелкие единицы - уезды с населением в 20-30 тысяч человек.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Новое деление было основано на компромиссе двух тенденций — централизации и децентрализации управления, причем местным органам управления (самоуправления)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предоставлялись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весьма широкие полномочия и права.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Говоря о реформировании системы губернского управления, следует подчеркнуть, что все 50 губерний стали иметь унифицированное административное и судебное устройство.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Систему органов губернской администрации составляли следующие органы: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губернское правление 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возглавлялось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генерал-губернатором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наместником,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концентрировавшим в своих руках исполнительно-распорядительные и полицейские полномочия.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Назначался генерал-губернатор из лиц, пользовавшихся особым доверием Екатерины II.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Губернское правление обнародовало и исполняло в пределах губернии указы и распоряжения центрального правительства; осуществляло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деятельностью всей системы органов губернского управления; ведало местной полицией; следило за порядком и безопасностью и т. д.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Под контролем генерал-губернатора действовало три вида местных учреждений - административного, финансового и судебного характера. Административные и финансовые учреждения действовали в губернии, судебные - в уезде.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Помимо генерал-губернатора (как председателя) в состав губернского правления входило по два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губернских советника,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назначаемых центральным правительством.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Губернское правление не являлось коллегиальным органом, поэтому роль советников была исключительно совещательной.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 Губернское правление осуществляло две основных функции: во-первых, исполнительную (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обнародуя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 губернии указы верховной власти), во-вторых - распорядительную (осуществляя мероприятия полицейского характера).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Уездным органом губернского управления был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нижний земский суд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 составе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земского исправника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(или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капитана)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двух заседателей.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Все эти лица избирались уездным дворянством.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Власть исправника распространялась на весь уезд за исключением уездного города, который находился в компетенции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городничего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(или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коменданта).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Финансовое управление было сосредоточено в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казенной палате, 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ведавшей казенными сборами, подрядами и постройками. В состав казенной палаты входил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вице-губернатор,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четыре члена 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губернский казначей. </w:t>
      </w:r>
      <w:r w:rsidRPr="00D35E0B">
        <w:rPr>
          <w:rFonts w:ascii="Times New Roman" w:hAnsi="Times New Roman" w:cs="Times New Roman"/>
          <w:bCs/>
          <w:sz w:val="28"/>
          <w:szCs w:val="28"/>
        </w:rPr>
        <w:t>В подчинении у казенной палаты находились губернское и уездное казначейства, хранившие казенные доходы.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Рассматривая нововведения Екатерины II, следует отметить, что реформированию подверглась и система губернских судебных учреждений. Причем в результате реформирования судебная система была чрезвычайно усложнена.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Вновь созданная система характеризовалась такими принципами деятельности, как коллегиальность, привлечение (в известных пределах) населения к отправлению правосудия, выборный характер комплектования судебных органов.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Высшими губернскими судебными инстанциями стали две палаты: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палата уголовных дел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палата гражданских дел,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деятельность которых имела всесословный характер. В этих органах дела рассматривались строго по существу.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Для управления учебными заведениями, сиротскими домами и другими благотворительными учреждениями был образован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приказ общественного призрения.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Таким образом, в результате реформ местного управления и суда резко обозначился их сословно-представительный характер, выразившийся в выборности как личного состава сословных дворянских, так и в сословном происхождении личного состава общих бессословных учреждений.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Благодаря этому дворянство стало руководящим классом в местном и центральном управлении.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Дворянин господствовал в местном управлении как выборный представитель своего сословия, с одной стороны, и как назначенный верховной властью чиновник, с другой стороны.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E0B">
        <w:rPr>
          <w:rFonts w:ascii="Times New Roman" w:hAnsi="Times New Roman" w:cs="Times New Roman"/>
          <w:b/>
          <w:bCs/>
          <w:sz w:val="28"/>
          <w:szCs w:val="28"/>
        </w:rPr>
        <w:t xml:space="preserve">Вопрос 2. Жалованные грамоты дворянству и городам при Екатерине II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Реформирование областного управления было завершено двумя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Жалованными сословными грамотами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от 21 апреля 1785 г., адресованными дворянству и городам.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Жалованной грамоте дворянству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было окончательно оформлено </w:t>
      </w:r>
      <w:proofErr w:type="spellStart"/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сословие-корпоративное</w:t>
      </w:r>
      <w:proofErr w:type="spellEnd"/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устройство данного сословия. Дворяне каждой губернии составляли дворянское общество, обладавшее правами юридического лица, правомочное приобретать собственность и составлять общий капитал посредством самообложения.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Помимо уездных дворянских собраний с их предводителями, избиравшимися на три года, учреждались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губернские дворянские собрания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во главе с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губернскими предводителями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Съезжаясь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раз в три года по созыву генерал-губернатора или губернатора, дворянство избирало по уездам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уездных предводителей.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Затем из уездных предводителей губернское собрание избирало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губернского предводителя,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утверждаемого затем генерал-губернатором, а также кандидатов на должности членов и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председателей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губернских и уездных учреждений (замещаемых по выбору от дворянства).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Важнейшим правом, предоставленным Жалованной грамотой дворянским корпорациям, было право направлять обращения непосредственно генерал-губернатору или через особых депутатов в Сенат или Императрице.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Для членов дворянских собраний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устанавливались цензы: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социальный, возрастной и имущественный, права малоимущего дворянства явно ущемлялись, а дворянское самоуправление приобретало еще более “аристократический” характер.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Губернские учреждения, введенные Указом Екатерины II от 7 ноября 1775 г., создавались в масштабе страны более 20 лет.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Все это время дворяне всех уездов съезжались в губернские города и выбирали губернских представителей дворянства.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Жалованные грамоты 1785 г. признавали за дворянским сословием право выбирать губернских предводителей.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В этой же грамоте окончательно определялись права дворянства: дворянин стал пользоваться своим недвижимым имуществом на праве полной собственности с передачей своего дворянского звания жене и детям и возможностью быть лишенным этого звания не иначе как по суду за строго определенные преступления.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При этом приговор о преступлении дворянина вступал в силу лишь после его утверждения верховной властью. Грамотой 1785 г. дворянин освобождался от личных податей, от рекрутской повинности и от телесных наказаний. Дворянские собрания наделялись правом ходатайствовать о своих сословных нуждах перед верховным правительством.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Органы дворянского самоуправления действовали на местах наряду с органами государственного управления, и, несмотря на то, что им были предоставлены широкие права, их деятельность подвергалась тщательному контролю со стороны местных должностных лиц — губернаторов, генерал-губернаторов и наместников.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Причем, ни в законодательстве, ни на практике не было четкого разграничения полномочий государственных органов на местах и структур самоуправления.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По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Жалованной грамоте на права и выгоды городам Российской империи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1785 г. в городах вместе с магистратом как судебным учреждением возникают городские полицейско-хозяйственные структуры.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Городское население было разделено на шесть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состояний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(разрядов):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1)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настоящие городовые обыватели,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то есть все те, кто владел недвижимостью в черте города независимо от своего сословного положения, не занимаясь при этом торговлей и промышленностью;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2)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купцы гильдейские;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3)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цеховые ремесленники;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4)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иностранные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иногородние гости;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5)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именитые граждане;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6)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люди посадские,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промышлявшие черновой работой или ремеслом и не имевшие недвижимости в данном городе.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В основе деления на состояния лежало либо происхождение, либо размер капитала.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Именитые горожане классифицировались, в свою очередь, по семи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наименованиям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а) горожане, дважды занимавшие выборную городскую должность;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б) ученые, имевшие академические или университетские аттестаты;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в) дипломированные художники;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г) предприниматели, обладавшие капиталом не менее чем 50 тысяч рублей;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) банкиры с капиталом от 100 до 200 тысяч рублей;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е) оптовые торговцы;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ж) владельцы частных торговых судов.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 основе деления на состояния лежало либо происхождение, либо размер капитала.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Именитые горожане классифицировались, в свою очередь, по семи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наименованиям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а) горожане, дважды занимавшие выборную городскую должность;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б) ученые, имевшие академические или университетские аттестаты;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в) дипломированные художники;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г) предприниматели, обладавшие капиталом не менее чем 50 тысяч рублей;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) банкиры с капиталом от 100 до 200 тысяч рублей;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е) оптовые торговцы;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ж) владельцы частных торговых судов.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Все эти разряды городского населения обладали правом участвовать в общегородском самоуправлении.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Так как к разряду настоящих городовых обывателей причислялись все владельцы недвижимости в черте города, в том числе и домовладельцы из дворянского, духовного и других сословий, то участие представителей этого разряда в городском самоуправлении и придавало последнему всесословный характер.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В соответствии с Городовым Положением 1785 г. раз в три года губернатором должно было созываться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собрание общества градского.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 этом собрании могли участвовать с правом голоса лишь крупные предприниматели из разряда именитых граждан и купцы двух первых гильдий, так как право участия в нем ограничивалось имущественном цензом в пять тысяч рублей.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Городское хозяйство и управление осуществляли две думы: </w:t>
      </w:r>
      <w:proofErr w:type="gramStart"/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общая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шестигласная</w:t>
      </w:r>
      <w:proofErr w:type="spellEnd"/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Общая дума состояла (под председательством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городского головы) 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гласных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от всех разрядов и имела распорядительные полномочия. На свои заседания она собиралась по мере надобности или в известные сроки.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Шестигласная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дума, состоявшая из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шести членов,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по одному от каждого из шести состояний под председательством того же городского головы, была исполнительным городским учреждением и действовала постоянно, собираясь еженедельно.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К компетенции городских дум по Городовому положению 1785 г. было отнесено: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1) прокормление и содержание городских жителей;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2)предотвращение ссор и тяжб города с окрестными городами и селениями;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3) сохранение в городе мира, тишины и согласия;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4) наблюдение порядка и благочиния;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5)обеспечение города привозом необходимых припасов;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6)охрана городских зданий, поддержание в должном состоянии городских площадей, пристаней, амбаров и магазинов;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7) приращение городских доходов;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8)разрешение сомнений и недоразумений по ремеслам и гильдиям.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Таким образом, Грамота 1785 г. окончательно закрепила за городом права юридического лица, внесла единообразие, полноту и системность в регламентацию городского устройства и управления.</w:t>
      </w:r>
    </w:p>
    <w:p w:rsidR="00D35E0B" w:rsidRDefault="00D35E0B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E0B">
        <w:rPr>
          <w:rFonts w:ascii="Times New Roman" w:hAnsi="Times New Roman" w:cs="Times New Roman"/>
          <w:b/>
          <w:bCs/>
          <w:sz w:val="28"/>
          <w:szCs w:val="28"/>
        </w:rPr>
        <w:t xml:space="preserve">Вопрос 3. Институты самоуправления в России первой половины XIX века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Областное управление при Николае I базировалось и действовало не только на прежних основаниях, но даже и в прежнем виде.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В отличие от центрального управления, реформированного Николаем I, некоторым изменениям подверглось лишь сословное, дворянское управление.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Дворянству актами 1775 г. было предоставлено фактическое господство в местном управлении.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При императоре Павле были упразднены некоторые из судебных и губернских учреждений. Ликвидируется институт наместников. Отменяются “свободы” и “вольности”, предоставленные Жалованной грамотой Екатериной II.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Упраздняются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общегубернские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E0B">
        <w:rPr>
          <w:rFonts w:ascii="Times New Roman" w:hAnsi="Times New Roman" w:cs="Times New Roman"/>
          <w:bCs/>
          <w:sz w:val="28"/>
          <w:szCs w:val="28"/>
        </w:rPr>
        <w:t>съезды</w:t>
      </w:r>
      <w:proofErr w:type="gram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усиливается административный контроль за дворянским самоуправлением. Выборные должности заменяются назначаемыми.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>Реорганизация, осуществленная Павлом I, началась с установления особого порядка управления в Гатчине и Павловске 12 сентября 1798 г: обнародуется столичный Устав Петербурга, в котором была определена новая жестко бюрократизированная организация городского управления.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Особым органом управления становилась “Комиссия о снабжении резиденции припасами, распорядком квартир и прочих частей, до полиции относящихся” под председательством генерал-губернатора.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Исполнительным органом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главного городского начальства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учреждался </w:t>
      </w:r>
      <w:proofErr w:type="spellStart"/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ратгауз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(или городское правление). Через пять месяцев (в феврале 1799 г.) аналогичные органы управления были созданы и в Москве, заменив собой упраздненные Павлом I городские думы. 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Председатели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ратгаузов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и секретари назначались центральным правительством, остальные члены избирались. Указом от 4 сентября 1800 г. предписывалось создать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ратгаузы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во всех городах Империи (вместо городских магистратов), за исключением тех, которые состояли на “особых привилегиях”.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Президент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ратгауза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назначался лично императором по определению Сената, а члены назначались правительством и частично избирались городским сообществом.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Таким образом,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ратгаузы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заменили собой органы городского самоуправления, были поставлены в непосредственное подчинение центральной администрации, которая и стала, в основном, ведать городским управлением.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Ограничение полномочий органов самоуправления планомерно шло и в судебной сфере. Так, Указом 1799 г. надворный суд и городской магистрат были трансформированы во </w:t>
      </w:r>
      <w:r w:rsidRPr="00D35E0B">
        <w:rPr>
          <w:rFonts w:ascii="Times New Roman" w:hAnsi="Times New Roman" w:cs="Times New Roman"/>
          <w:bCs/>
          <w:i/>
          <w:iCs/>
          <w:sz w:val="28"/>
          <w:szCs w:val="28"/>
        </w:rPr>
        <w:t>временные департаменты,</w:t>
      </w: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а Дума вообще упразднена. </w:t>
      </w:r>
      <w:r w:rsidRPr="00D35E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Позднее дела подсудности всех упраздненных магистратов были переданы в </w:t>
      </w:r>
      <w:proofErr w:type="spellStart"/>
      <w:r w:rsidRPr="00D35E0B">
        <w:rPr>
          <w:rFonts w:ascii="Times New Roman" w:hAnsi="Times New Roman" w:cs="Times New Roman"/>
          <w:bCs/>
          <w:sz w:val="28"/>
          <w:szCs w:val="28"/>
        </w:rPr>
        <w:t>ратгаузы</w:t>
      </w:r>
      <w:proofErr w:type="spellEnd"/>
      <w:r w:rsidRPr="00D35E0B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908" w:rsidRPr="00D35E0B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E0B">
        <w:rPr>
          <w:rFonts w:ascii="Times New Roman" w:hAnsi="Times New Roman" w:cs="Times New Roman"/>
          <w:bCs/>
          <w:sz w:val="28"/>
          <w:szCs w:val="28"/>
        </w:rPr>
        <w:t xml:space="preserve">   При Александре I участие дворянства в местном управлении было несколько расширено. </w:t>
      </w:r>
    </w:p>
    <w:p w:rsidR="00B20908" w:rsidRPr="00B20908" w:rsidRDefault="00B20908" w:rsidP="00B20908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0908" w:rsidRPr="00B20908" w:rsidSect="007A20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258"/>
      <w:docPartObj>
        <w:docPartGallery w:val="Page Numbers (Bottom of Page)"/>
        <w:docPartUnique/>
      </w:docPartObj>
    </w:sdtPr>
    <w:sdtContent>
      <w:p w:rsidR="00816ED7" w:rsidRDefault="00E847FB">
        <w:pPr>
          <w:pStyle w:val="a5"/>
          <w:jc w:val="center"/>
        </w:pPr>
        <w:fldSimple w:instr=" PAGE   \* MERGEFORMAT ">
          <w:r w:rsidR="00D35E0B">
            <w:rPr>
              <w:noProof/>
            </w:rPr>
            <w:t>7</w:t>
          </w:r>
        </w:fldSimple>
      </w:p>
    </w:sdtContent>
  </w:sdt>
  <w:p w:rsidR="00816ED7" w:rsidRDefault="00816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716"/>
    <w:rsid w:val="001276B1"/>
    <w:rsid w:val="00127DDA"/>
    <w:rsid w:val="001371A6"/>
    <w:rsid w:val="004E6D21"/>
    <w:rsid w:val="00577EBB"/>
    <w:rsid w:val="005E510C"/>
    <w:rsid w:val="006A1164"/>
    <w:rsid w:val="006A2A1A"/>
    <w:rsid w:val="006B2A17"/>
    <w:rsid w:val="00721F0B"/>
    <w:rsid w:val="007A203B"/>
    <w:rsid w:val="00816ED7"/>
    <w:rsid w:val="00962497"/>
    <w:rsid w:val="0099338C"/>
    <w:rsid w:val="009E25DC"/>
    <w:rsid w:val="00B20908"/>
    <w:rsid w:val="00B24101"/>
    <w:rsid w:val="00D35E0B"/>
    <w:rsid w:val="00E27D61"/>
    <w:rsid w:val="00E3612A"/>
    <w:rsid w:val="00E62846"/>
    <w:rsid w:val="00E847FB"/>
    <w:rsid w:val="00E86716"/>
    <w:rsid w:val="00F56A8D"/>
    <w:rsid w:val="00F6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  <w:style w:type="paragraph" w:styleId="a7">
    <w:name w:val="Normal (Web)"/>
    <w:basedOn w:val="a"/>
    <w:uiPriority w:val="99"/>
    <w:semiHidden/>
    <w:unhideWhenUsed/>
    <w:rsid w:val="0057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кафедра</cp:lastModifiedBy>
  <cp:revision>15</cp:revision>
  <dcterms:created xsi:type="dcterms:W3CDTF">2018-01-25T12:58:00Z</dcterms:created>
  <dcterms:modified xsi:type="dcterms:W3CDTF">2018-01-30T13:03:00Z</dcterms:modified>
</cp:coreProperties>
</file>